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361B" w14:textId="77777777" w:rsidR="00504468" w:rsidRDefault="00504468" w:rsidP="001B0EC8">
      <w:pPr>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04468" w14:paraId="5DD2E87F" w14:textId="77777777" w:rsidTr="000B2198">
        <w:tc>
          <w:tcPr>
            <w:tcW w:w="4814" w:type="dxa"/>
          </w:tcPr>
          <w:p w14:paraId="45938366" w14:textId="0287B861" w:rsidR="00504468" w:rsidRPr="000B2198" w:rsidRDefault="00504468" w:rsidP="00504468">
            <w:pPr>
              <w:rPr>
                <w:rFonts w:ascii="Times New Roman" w:hAnsi="Times New Roman" w:cs="Times New Roman"/>
                <w:sz w:val="28"/>
                <w:szCs w:val="28"/>
              </w:rPr>
            </w:pPr>
            <w:r w:rsidRPr="000B2198">
              <w:rPr>
                <w:rFonts w:ascii="Times New Roman" w:hAnsi="Times New Roman" w:cs="Times New Roman"/>
                <w:sz w:val="28"/>
                <w:szCs w:val="28"/>
              </w:rPr>
              <w:t>С</w:t>
            </w:r>
            <w:r w:rsidR="000B2198">
              <w:rPr>
                <w:rFonts w:ascii="Times New Roman" w:hAnsi="Times New Roman" w:cs="Times New Roman"/>
                <w:sz w:val="28"/>
                <w:szCs w:val="28"/>
              </w:rPr>
              <w:t>хвалено</w:t>
            </w:r>
            <w:r w:rsidRPr="000B2198">
              <w:rPr>
                <w:rFonts w:ascii="Times New Roman" w:hAnsi="Times New Roman" w:cs="Times New Roman"/>
                <w:sz w:val="28"/>
                <w:szCs w:val="28"/>
              </w:rPr>
              <w:t xml:space="preserve"> педагогічною радою</w:t>
            </w:r>
          </w:p>
          <w:p w14:paraId="40A9E39B" w14:textId="739DD5E9" w:rsidR="00504468" w:rsidRPr="000B2198" w:rsidRDefault="00504468" w:rsidP="00504468">
            <w:pPr>
              <w:rPr>
                <w:rFonts w:ascii="Times New Roman" w:hAnsi="Times New Roman" w:cs="Times New Roman"/>
                <w:sz w:val="28"/>
                <w:szCs w:val="28"/>
              </w:rPr>
            </w:pPr>
            <w:r w:rsidRPr="000B2198">
              <w:rPr>
                <w:rFonts w:ascii="Times New Roman" w:hAnsi="Times New Roman" w:cs="Times New Roman"/>
                <w:sz w:val="28"/>
                <w:szCs w:val="28"/>
              </w:rPr>
              <w:t xml:space="preserve">Протокол № </w:t>
            </w:r>
            <w:r w:rsidR="00EB435A" w:rsidRPr="000B2198">
              <w:rPr>
                <w:rFonts w:ascii="Times New Roman" w:hAnsi="Times New Roman" w:cs="Times New Roman"/>
                <w:sz w:val="28"/>
                <w:szCs w:val="28"/>
              </w:rPr>
              <w:t>8</w:t>
            </w:r>
            <w:r w:rsidRPr="000B2198">
              <w:rPr>
                <w:rFonts w:ascii="Times New Roman" w:hAnsi="Times New Roman" w:cs="Times New Roman"/>
                <w:sz w:val="28"/>
                <w:szCs w:val="28"/>
              </w:rPr>
              <w:t xml:space="preserve"> від</w:t>
            </w:r>
            <w:r w:rsidR="00EB435A" w:rsidRPr="000B2198">
              <w:rPr>
                <w:rFonts w:ascii="Times New Roman" w:hAnsi="Times New Roman" w:cs="Times New Roman"/>
                <w:sz w:val="28"/>
                <w:szCs w:val="28"/>
              </w:rPr>
              <w:t xml:space="preserve"> 29.12.2020</w:t>
            </w:r>
          </w:p>
        </w:tc>
        <w:tc>
          <w:tcPr>
            <w:tcW w:w="4815" w:type="dxa"/>
          </w:tcPr>
          <w:p w14:paraId="4C09539F" w14:textId="77777777" w:rsidR="00504468" w:rsidRPr="000B2198" w:rsidRDefault="00504468" w:rsidP="001B0EC8">
            <w:pPr>
              <w:rPr>
                <w:rFonts w:ascii="Times New Roman" w:hAnsi="Times New Roman" w:cs="Times New Roman"/>
                <w:sz w:val="28"/>
                <w:szCs w:val="28"/>
              </w:rPr>
            </w:pPr>
            <w:r w:rsidRPr="000B2198">
              <w:rPr>
                <w:rFonts w:ascii="Times New Roman" w:hAnsi="Times New Roman" w:cs="Times New Roman"/>
                <w:sz w:val="28"/>
                <w:szCs w:val="28"/>
              </w:rPr>
              <w:t>ЗАТВЕРДЖУЮ</w:t>
            </w:r>
          </w:p>
          <w:p w14:paraId="1200118B" w14:textId="050AED56" w:rsidR="00504468" w:rsidRPr="000B2198" w:rsidRDefault="00504468" w:rsidP="001B0EC8">
            <w:pPr>
              <w:rPr>
                <w:rFonts w:ascii="Times New Roman" w:hAnsi="Times New Roman" w:cs="Times New Roman"/>
                <w:sz w:val="28"/>
                <w:szCs w:val="28"/>
              </w:rPr>
            </w:pPr>
            <w:r w:rsidRPr="000B2198">
              <w:rPr>
                <w:rFonts w:ascii="Times New Roman" w:hAnsi="Times New Roman" w:cs="Times New Roman"/>
                <w:sz w:val="28"/>
                <w:szCs w:val="28"/>
              </w:rPr>
              <w:t>Директор школи</w:t>
            </w:r>
            <w:r w:rsidR="000B2198">
              <w:rPr>
                <w:rFonts w:ascii="Times New Roman" w:hAnsi="Times New Roman" w:cs="Times New Roman"/>
                <w:sz w:val="28"/>
                <w:szCs w:val="28"/>
              </w:rPr>
              <w:t>_________</w:t>
            </w:r>
          </w:p>
          <w:p w14:paraId="7B83E717" w14:textId="5138ED6A" w:rsidR="00504468" w:rsidRPr="000B2198" w:rsidRDefault="00504468" w:rsidP="001B0EC8">
            <w:pPr>
              <w:rPr>
                <w:rFonts w:ascii="Times New Roman" w:hAnsi="Times New Roman" w:cs="Times New Roman"/>
                <w:sz w:val="28"/>
                <w:szCs w:val="28"/>
              </w:rPr>
            </w:pPr>
            <w:r w:rsidRPr="000B2198">
              <w:rPr>
                <w:rFonts w:ascii="Times New Roman" w:hAnsi="Times New Roman" w:cs="Times New Roman"/>
                <w:sz w:val="28"/>
                <w:szCs w:val="28"/>
              </w:rPr>
              <w:t>В</w:t>
            </w:r>
            <w:r w:rsidR="000B2198">
              <w:rPr>
                <w:rFonts w:ascii="Times New Roman" w:hAnsi="Times New Roman" w:cs="Times New Roman"/>
                <w:sz w:val="28"/>
                <w:szCs w:val="28"/>
              </w:rPr>
              <w:t>алентина МАРТИНОВИЧ</w:t>
            </w:r>
          </w:p>
          <w:p w14:paraId="508D751E" w14:textId="5C3E2145" w:rsidR="00504468" w:rsidRPr="000B2198" w:rsidRDefault="00504468" w:rsidP="001B0EC8">
            <w:pPr>
              <w:rPr>
                <w:rFonts w:ascii="Times New Roman" w:hAnsi="Times New Roman" w:cs="Times New Roman"/>
                <w:sz w:val="28"/>
                <w:szCs w:val="28"/>
              </w:rPr>
            </w:pPr>
            <w:r w:rsidRPr="000B2198">
              <w:rPr>
                <w:rFonts w:ascii="Times New Roman" w:hAnsi="Times New Roman" w:cs="Times New Roman"/>
                <w:sz w:val="28"/>
                <w:szCs w:val="28"/>
              </w:rPr>
              <w:t xml:space="preserve">Наказ № </w:t>
            </w:r>
            <w:r w:rsidR="000E1915">
              <w:rPr>
                <w:rFonts w:ascii="Times New Roman" w:hAnsi="Times New Roman" w:cs="Times New Roman"/>
                <w:sz w:val="28"/>
                <w:szCs w:val="28"/>
              </w:rPr>
              <w:t>198</w:t>
            </w:r>
            <w:r w:rsidRPr="000B2198">
              <w:rPr>
                <w:rFonts w:ascii="Times New Roman" w:hAnsi="Times New Roman" w:cs="Times New Roman"/>
                <w:sz w:val="28"/>
                <w:szCs w:val="28"/>
              </w:rPr>
              <w:t xml:space="preserve"> від</w:t>
            </w:r>
            <w:r w:rsidR="000B2198">
              <w:rPr>
                <w:rFonts w:ascii="Times New Roman" w:hAnsi="Times New Roman" w:cs="Times New Roman"/>
                <w:sz w:val="28"/>
                <w:szCs w:val="28"/>
              </w:rPr>
              <w:t xml:space="preserve"> </w:t>
            </w:r>
            <w:r w:rsidR="003D1AFC">
              <w:rPr>
                <w:rFonts w:ascii="Times New Roman" w:hAnsi="Times New Roman" w:cs="Times New Roman"/>
                <w:sz w:val="28"/>
                <w:szCs w:val="28"/>
              </w:rPr>
              <w:t>30</w:t>
            </w:r>
            <w:r w:rsidR="000B2198">
              <w:rPr>
                <w:rFonts w:ascii="Times New Roman" w:hAnsi="Times New Roman" w:cs="Times New Roman"/>
                <w:sz w:val="28"/>
                <w:szCs w:val="28"/>
              </w:rPr>
              <w:t>.12.2020</w:t>
            </w:r>
          </w:p>
        </w:tc>
      </w:tr>
    </w:tbl>
    <w:p w14:paraId="130BFE93" w14:textId="1F155A9D" w:rsidR="00504468" w:rsidRPr="00504468" w:rsidRDefault="00504468" w:rsidP="001B0EC8">
      <w:pPr>
        <w:rPr>
          <w:rFonts w:ascii="Times New Roman" w:hAnsi="Times New Roman" w:cs="Times New Roman"/>
          <w:b/>
          <w:bCs/>
          <w:sz w:val="28"/>
          <w:szCs w:val="28"/>
        </w:rPr>
      </w:pPr>
      <w:r w:rsidRPr="00504468">
        <w:rPr>
          <w:rFonts w:ascii="Times New Roman" w:hAnsi="Times New Roman" w:cs="Times New Roman"/>
          <w:b/>
          <w:bCs/>
          <w:sz w:val="28"/>
          <w:szCs w:val="28"/>
        </w:rPr>
        <w:t xml:space="preserve"> </w:t>
      </w:r>
    </w:p>
    <w:p w14:paraId="3F212CFB" w14:textId="77777777" w:rsidR="001B0EC8" w:rsidRPr="00504468" w:rsidRDefault="001B0EC8" w:rsidP="00504468">
      <w:pPr>
        <w:spacing w:after="0" w:line="240" w:lineRule="auto"/>
        <w:ind w:firstLine="567"/>
        <w:jc w:val="center"/>
        <w:rPr>
          <w:rFonts w:ascii="Times New Roman" w:hAnsi="Times New Roman" w:cs="Times New Roman"/>
          <w:sz w:val="28"/>
          <w:szCs w:val="28"/>
        </w:rPr>
      </w:pPr>
      <w:r w:rsidRPr="00504468">
        <w:rPr>
          <w:rFonts w:ascii="Times New Roman" w:hAnsi="Times New Roman" w:cs="Times New Roman"/>
          <w:b/>
          <w:bCs/>
          <w:sz w:val="28"/>
          <w:szCs w:val="28"/>
        </w:rPr>
        <w:t>ПОЛОЖЕННЯ</w:t>
      </w:r>
    </w:p>
    <w:p w14:paraId="76C765E8" w14:textId="77777777" w:rsidR="001B0EC8" w:rsidRPr="00504468" w:rsidRDefault="001B0EC8" w:rsidP="00504468">
      <w:pPr>
        <w:spacing w:after="0" w:line="240" w:lineRule="auto"/>
        <w:ind w:firstLine="567"/>
        <w:jc w:val="center"/>
        <w:rPr>
          <w:rFonts w:ascii="Times New Roman" w:hAnsi="Times New Roman" w:cs="Times New Roman"/>
          <w:sz w:val="28"/>
          <w:szCs w:val="28"/>
        </w:rPr>
      </w:pPr>
      <w:r w:rsidRPr="00504468">
        <w:rPr>
          <w:rFonts w:ascii="Times New Roman" w:hAnsi="Times New Roman" w:cs="Times New Roman"/>
          <w:b/>
          <w:bCs/>
          <w:sz w:val="28"/>
          <w:szCs w:val="28"/>
        </w:rPr>
        <w:t>про академічну доброчесність учасників освітнього процесу</w:t>
      </w:r>
    </w:p>
    <w:p w14:paraId="55EC4342" w14:textId="77777777" w:rsidR="00504468" w:rsidRDefault="00504468" w:rsidP="00504468">
      <w:pPr>
        <w:spacing w:after="0" w:line="240" w:lineRule="auto"/>
        <w:ind w:firstLine="567"/>
        <w:jc w:val="center"/>
        <w:rPr>
          <w:rFonts w:ascii="Times New Roman" w:hAnsi="Times New Roman" w:cs="Times New Roman"/>
          <w:b/>
          <w:bCs/>
          <w:sz w:val="28"/>
          <w:szCs w:val="28"/>
        </w:rPr>
      </w:pPr>
      <w:bookmarkStart w:id="0" w:name="_Hlk61889478"/>
      <w:r>
        <w:rPr>
          <w:rFonts w:ascii="Times New Roman" w:hAnsi="Times New Roman" w:cs="Times New Roman"/>
          <w:b/>
          <w:bCs/>
          <w:sz w:val="28"/>
          <w:szCs w:val="28"/>
        </w:rPr>
        <w:t xml:space="preserve">Канівської спеціалізованої школи І-ІІІ ступенів № 6 з поглибленим </w:t>
      </w:r>
    </w:p>
    <w:p w14:paraId="3493DAAB" w14:textId="77777777" w:rsidR="00504468" w:rsidRDefault="00504468" w:rsidP="00504468">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вивченням іноземних мов </w:t>
      </w:r>
    </w:p>
    <w:p w14:paraId="65B0E7CB" w14:textId="0F3F9F03" w:rsidR="001B0EC8" w:rsidRDefault="00504468" w:rsidP="00504468">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Канівської міської ради</w:t>
      </w:r>
      <w:r w:rsidR="001B0EC8" w:rsidRPr="00504468">
        <w:rPr>
          <w:rFonts w:ascii="Times New Roman" w:hAnsi="Times New Roman" w:cs="Times New Roman"/>
          <w:b/>
          <w:bCs/>
          <w:sz w:val="28"/>
          <w:szCs w:val="28"/>
        </w:rPr>
        <w:t xml:space="preserve"> Черкаської області</w:t>
      </w:r>
    </w:p>
    <w:p w14:paraId="16C3F45C" w14:textId="77777777" w:rsidR="000B2198" w:rsidRPr="00504468" w:rsidRDefault="000B2198" w:rsidP="00504468">
      <w:pPr>
        <w:spacing w:after="0" w:line="240" w:lineRule="auto"/>
        <w:ind w:firstLine="567"/>
        <w:jc w:val="center"/>
        <w:rPr>
          <w:rFonts w:ascii="Times New Roman" w:hAnsi="Times New Roman" w:cs="Times New Roman"/>
          <w:sz w:val="28"/>
          <w:szCs w:val="28"/>
        </w:rPr>
      </w:pPr>
    </w:p>
    <w:bookmarkEnd w:id="0"/>
    <w:p w14:paraId="4EB9371A"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b/>
          <w:bCs/>
          <w:sz w:val="28"/>
          <w:szCs w:val="28"/>
        </w:rPr>
        <w:t>І. Загальні положення</w:t>
      </w:r>
    </w:p>
    <w:p w14:paraId="3283D0EA" w14:textId="7A8BB37C"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 xml:space="preserve">1.1. Положення про академічну доброчесність </w:t>
      </w:r>
      <w:r w:rsidR="00504468" w:rsidRPr="005A2F8A">
        <w:rPr>
          <w:rFonts w:ascii="Times New Roman" w:hAnsi="Times New Roman" w:cs="Times New Roman"/>
          <w:sz w:val="28"/>
          <w:szCs w:val="28"/>
        </w:rPr>
        <w:t>Канівської</w:t>
      </w:r>
      <w:r w:rsidRPr="005A2F8A">
        <w:rPr>
          <w:rFonts w:ascii="Times New Roman" w:hAnsi="Times New Roman" w:cs="Times New Roman"/>
          <w:sz w:val="28"/>
          <w:szCs w:val="28"/>
        </w:rPr>
        <w:t xml:space="preserve"> спеціалізованої школи І-ІІІ ступенів №</w:t>
      </w:r>
      <w:r w:rsidR="00504468" w:rsidRPr="005A2F8A">
        <w:rPr>
          <w:rFonts w:ascii="Times New Roman" w:hAnsi="Times New Roman" w:cs="Times New Roman"/>
          <w:sz w:val="28"/>
          <w:szCs w:val="28"/>
        </w:rPr>
        <w:t xml:space="preserve"> 6 з поглибленим вивченням іноземних мов</w:t>
      </w:r>
      <w:r w:rsidRPr="005A2F8A">
        <w:rPr>
          <w:rFonts w:ascii="Times New Roman" w:hAnsi="Times New Roman" w:cs="Times New Roman"/>
          <w:sz w:val="28"/>
          <w:szCs w:val="28"/>
        </w:rPr>
        <w:t xml:space="preserve"> </w:t>
      </w:r>
      <w:r w:rsidR="00504468" w:rsidRPr="005A2F8A">
        <w:rPr>
          <w:rFonts w:ascii="Times New Roman" w:hAnsi="Times New Roman" w:cs="Times New Roman"/>
          <w:sz w:val="28"/>
          <w:szCs w:val="28"/>
        </w:rPr>
        <w:t>Канівської</w:t>
      </w:r>
      <w:r w:rsidRPr="005A2F8A">
        <w:rPr>
          <w:rFonts w:ascii="Times New Roman" w:hAnsi="Times New Roman" w:cs="Times New Roman"/>
          <w:sz w:val="28"/>
          <w:szCs w:val="28"/>
        </w:rPr>
        <w:t xml:space="preserve"> міської ради Черкаської області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r w:rsidR="00504468" w:rsidRPr="005A2F8A">
        <w:rPr>
          <w:rFonts w:ascii="Times New Roman" w:hAnsi="Times New Roman" w:cs="Times New Roman"/>
          <w:sz w:val="28"/>
          <w:szCs w:val="28"/>
        </w:rPr>
        <w:t>школи</w:t>
      </w:r>
      <w:r w:rsidRPr="005A2F8A">
        <w:rPr>
          <w:rFonts w:ascii="Times New Roman" w:hAnsi="Times New Roman" w:cs="Times New Roman"/>
          <w:sz w:val="28"/>
          <w:szCs w:val="28"/>
        </w:rPr>
        <w:t>.</w:t>
      </w:r>
    </w:p>
    <w:p w14:paraId="05F26D24"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14:paraId="4051A02C"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b/>
          <w:bCs/>
          <w:sz w:val="28"/>
          <w:szCs w:val="28"/>
        </w:rPr>
        <w:t> ІІ. Принципи, норми етики та забезпечення академічної доброчесності </w:t>
      </w:r>
    </w:p>
    <w:p w14:paraId="167A8444"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14:paraId="7530D4BB"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2.2. Порушеннями академічної доброчесності згідно ст.42 п. 4 Закону України «Про освіту» вважається:</w:t>
      </w:r>
    </w:p>
    <w:p w14:paraId="6D5DF454"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Академічний плагіат</w:t>
      </w:r>
      <w:r w:rsidRPr="005A2F8A">
        <w:rPr>
          <w:rFonts w:ascii="Times New Roman" w:hAnsi="Times New Roman" w:cs="Times New Roman"/>
          <w:sz w:val="28"/>
          <w:szCs w:val="28"/>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48733805"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Самоплагіат </w:t>
      </w:r>
      <w:r w:rsidRPr="005A2F8A">
        <w:rPr>
          <w:rFonts w:ascii="Times New Roman" w:hAnsi="Times New Roman" w:cs="Times New Roman"/>
          <w:sz w:val="28"/>
          <w:szCs w:val="28"/>
        </w:rPr>
        <w:t>- оприлюднення (частково або повністю) власних раніше опублікованих наукових результатів як нових.</w:t>
      </w:r>
    </w:p>
    <w:p w14:paraId="0738FB40"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Фабрикація </w:t>
      </w:r>
      <w:r w:rsidRPr="005A2F8A">
        <w:rPr>
          <w:rFonts w:ascii="Times New Roman" w:hAnsi="Times New Roman" w:cs="Times New Roman"/>
          <w:sz w:val="28"/>
          <w:szCs w:val="28"/>
        </w:rPr>
        <w:t>– вигадування даних чи фактів, що використовуються в освітньому процесі або наукових дослідженнях.</w:t>
      </w:r>
    </w:p>
    <w:p w14:paraId="300B7B27"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Фальсифікація</w:t>
      </w:r>
      <w:r w:rsidRPr="005A2F8A">
        <w:rPr>
          <w:rFonts w:ascii="Times New Roman" w:hAnsi="Times New Roman" w:cs="Times New Roman"/>
          <w:sz w:val="28"/>
          <w:szCs w:val="28"/>
        </w:rPr>
        <w:t> – свідома зміна чи модифікація вже наявних даних, що стосуються освітнього процесу чи наукових досліджень.</w:t>
      </w:r>
    </w:p>
    <w:p w14:paraId="438043C9"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Списування </w:t>
      </w:r>
      <w:r w:rsidRPr="005A2F8A">
        <w:rPr>
          <w:rFonts w:ascii="Times New Roman" w:hAnsi="Times New Roman" w:cs="Times New Roman"/>
          <w:sz w:val="28"/>
          <w:szCs w:val="28"/>
        </w:rPr>
        <w:t xml:space="preserve">–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w:t>
      </w:r>
      <w:r w:rsidRPr="005A2F8A">
        <w:rPr>
          <w:rFonts w:ascii="Times New Roman" w:hAnsi="Times New Roman" w:cs="Times New Roman"/>
          <w:sz w:val="28"/>
          <w:szCs w:val="28"/>
        </w:rPr>
        <w:lastRenderedPageBreak/>
        <w:t>а також повторне використання раніше виконаної іншою особою письмової роботи (лабораторної, контрольної, самостійної, індивідуальної, тощо).</w:t>
      </w:r>
    </w:p>
    <w:p w14:paraId="2AB54DD6"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Обман </w:t>
      </w:r>
      <w:r w:rsidRPr="005A2F8A">
        <w:rPr>
          <w:rFonts w:ascii="Times New Roman" w:hAnsi="Times New Roman" w:cs="Times New Roman"/>
          <w:sz w:val="28"/>
          <w:szCs w:val="28"/>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0877E017"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Хабарництво </w:t>
      </w:r>
      <w:r w:rsidRPr="005A2F8A">
        <w:rPr>
          <w:rFonts w:ascii="Times New Roman" w:hAnsi="Times New Roman" w:cs="Times New Roman"/>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79DC818F"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Зловживання впливом</w:t>
      </w:r>
      <w:r w:rsidRPr="005A2F8A">
        <w:rPr>
          <w:rFonts w:ascii="Times New Roman" w:hAnsi="Times New Roman" w:cs="Times New Roman"/>
          <w:sz w:val="28"/>
          <w:szCs w:val="28"/>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1B63356D" w14:textId="77777777" w:rsidR="001B0EC8" w:rsidRPr="005A2F8A" w:rsidRDefault="001B0EC8" w:rsidP="005A2F8A">
      <w:pPr>
        <w:numPr>
          <w:ilvl w:val="0"/>
          <w:numId w:val="1"/>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b/>
          <w:bCs/>
          <w:i/>
          <w:iCs/>
          <w:sz w:val="28"/>
          <w:szCs w:val="28"/>
        </w:rPr>
        <w:t>Необ’єктивне оцінювання</w:t>
      </w:r>
      <w:r w:rsidRPr="005A2F8A">
        <w:rPr>
          <w:rFonts w:ascii="Times New Roman" w:hAnsi="Times New Roman" w:cs="Times New Roman"/>
          <w:sz w:val="28"/>
          <w:szCs w:val="28"/>
        </w:rPr>
        <w:t> – свідоме завищення або заниження оцінки результатів навчання здобувачів освіти.</w:t>
      </w:r>
    </w:p>
    <w:p w14:paraId="48054E6B"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2.3. Етика  та академічна  доброчесність забезпечуються:</w:t>
      </w:r>
    </w:p>
    <w:p w14:paraId="0E9E4514"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i/>
          <w:iCs/>
          <w:sz w:val="28"/>
          <w:szCs w:val="28"/>
        </w:rPr>
        <w:t> 2.3.1</w:t>
      </w:r>
      <w:r w:rsidRPr="005A2F8A">
        <w:rPr>
          <w:rFonts w:ascii="Times New Roman" w:hAnsi="Times New Roman" w:cs="Times New Roman"/>
          <w:b/>
          <w:bCs/>
          <w:i/>
          <w:iCs/>
          <w:sz w:val="28"/>
          <w:szCs w:val="28"/>
        </w:rPr>
        <w:t>. учасниками освітнього процесу</w:t>
      </w:r>
      <w:r w:rsidRPr="005A2F8A">
        <w:rPr>
          <w:rFonts w:ascii="Times New Roman" w:hAnsi="Times New Roman" w:cs="Times New Roman"/>
          <w:sz w:val="28"/>
          <w:szCs w:val="28"/>
        </w:rPr>
        <w:t xml:space="preserve"> шляхом</w:t>
      </w:r>
      <w:r w:rsidRPr="005A2F8A">
        <w:rPr>
          <w:rFonts w:ascii="Times New Roman" w:hAnsi="Times New Roman" w:cs="Times New Roman"/>
          <w:i/>
          <w:iCs/>
          <w:sz w:val="28"/>
          <w:szCs w:val="28"/>
        </w:rPr>
        <w:t>:</w:t>
      </w:r>
    </w:p>
    <w:p w14:paraId="68CCBA73"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дотримання Конвенції ООН «Про права дитини», Конституції, законів України;</w:t>
      </w:r>
    </w:p>
    <w:p w14:paraId="1119B1BC"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утвердження позитивного іміджу школи, примноження її традицій;</w:t>
      </w:r>
    </w:p>
    <w:p w14:paraId="21C4389D"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дотримання етичних норм спілкування на засадах партнерства, взаємоповаги, толерантності стосунків;</w:t>
      </w:r>
    </w:p>
    <w:p w14:paraId="7FBCA52A"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запобігання корупції, хабарництву;</w:t>
      </w:r>
    </w:p>
    <w:p w14:paraId="03193D10"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збереження, поліпшення  та раціонального  використання навчально-матеріальної бази школи;</w:t>
      </w:r>
    </w:p>
    <w:p w14:paraId="7A484B93"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14:paraId="42885285"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дотримання  норм про авторські права;</w:t>
      </w:r>
    </w:p>
    <w:p w14:paraId="02D29C80"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надання правдивої  інформації про результати власної навчальної (наукової, творчої) діяльності;</w:t>
      </w:r>
    </w:p>
    <w:p w14:paraId="64CA885B" w14:textId="77777777" w:rsidR="001B0EC8" w:rsidRPr="005A2F8A" w:rsidRDefault="001B0EC8" w:rsidP="005A2F8A">
      <w:pPr>
        <w:numPr>
          <w:ilvl w:val="0"/>
          <w:numId w:val="2"/>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невідворотності відповідальності з підстав та в порядку,  визначених відповідно Законом України «Про освіту» та іншими спеціальними законами.</w:t>
      </w:r>
    </w:p>
    <w:p w14:paraId="48DDEB32"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i/>
          <w:iCs/>
          <w:sz w:val="28"/>
          <w:szCs w:val="28"/>
        </w:rPr>
        <w:t>2.3.2.</w:t>
      </w:r>
      <w:r w:rsidRPr="005A2F8A">
        <w:rPr>
          <w:rFonts w:ascii="Times New Roman" w:hAnsi="Times New Roman" w:cs="Times New Roman"/>
          <w:b/>
          <w:bCs/>
          <w:i/>
          <w:iCs/>
          <w:sz w:val="28"/>
          <w:szCs w:val="28"/>
        </w:rPr>
        <w:t>здобувачами освіти</w:t>
      </w:r>
      <w:r w:rsidRPr="005A2F8A">
        <w:rPr>
          <w:rFonts w:ascii="Times New Roman" w:hAnsi="Times New Roman" w:cs="Times New Roman"/>
          <w:i/>
          <w:iCs/>
          <w:sz w:val="28"/>
          <w:szCs w:val="28"/>
        </w:rPr>
        <w:t xml:space="preserve"> </w:t>
      </w:r>
      <w:r w:rsidRPr="005A2F8A">
        <w:rPr>
          <w:rFonts w:ascii="Times New Roman" w:hAnsi="Times New Roman" w:cs="Times New Roman"/>
          <w:sz w:val="28"/>
          <w:szCs w:val="28"/>
        </w:rPr>
        <w:t>шляхом:</w:t>
      </w:r>
    </w:p>
    <w:p w14:paraId="0494A95F" w14:textId="77777777" w:rsidR="001B0EC8" w:rsidRPr="005A2F8A" w:rsidRDefault="001B0EC8" w:rsidP="005A2F8A">
      <w:pPr>
        <w:numPr>
          <w:ilvl w:val="0"/>
          <w:numId w:val="3"/>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14:paraId="56324A92" w14:textId="77777777" w:rsidR="001B0EC8" w:rsidRPr="005A2F8A" w:rsidRDefault="001B0EC8" w:rsidP="005A2F8A">
      <w:pPr>
        <w:numPr>
          <w:ilvl w:val="0"/>
          <w:numId w:val="3"/>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особистою присутністю на всіх заняттях, окрім випадків, викликаних поважними причинами.</w:t>
      </w:r>
    </w:p>
    <w:p w14:paraId="6263B18E"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i/>
          <w:iCs/>
          <w:sz w:val="28"/>
          <w:szCs w:val="28"/>
        </w:rPr>
        <w:t>2.3.3</w:t>
      </w:r>
      <w:r w:rsidRPr="005A2F8A">
        <w:rPr>
          <w:rFonts w:ascii="Times New Roman" w:hAnsi="Times New Roman" w:cs="Times New Roman"/>
          <w:sz w:val="28"/>
          <w:szCs w:val="28"/>
        </w:rPr>
        <w:t xml:space="preserve">. </w:t>
      </w:r>
      <w:r w:rsidRPr="005A2F8A">
        <w:rPr>
          <w:rFonts w:ascii="Times New Roman" w:hAnsi="Times New Roman" w:cs="Times New Roman"/>
          <w:b/>
          <w:bCs/>
          <w:i/>
          <w:iCs/>
          <w:sz w:val="28"/>
          <w:szCs w:val="28"/>
        </w:rPr>
        <w:t>педагогічними працівниками</w:t>
      </w:r>
      <w:r w:rsidRPr="005A2F8A">
        <w:rPr>
          <w:rFonts w:ascii="Times New Roman" w:hAnsi="Times New Roman" w:cs="Times New Roman"/>
          <w:i/>
          <w:iCs/>
          <w:sz w:val="28"/>
          <w:szCs w:val="28"/>
        </w:rPr>
        <w:t xml:space="preserve"> </w:t>
      </w:r>
      <w:r w:rsidRPr="005A2F8A">
        <w:rPr>
          <w:rFonts w:ascii="Times New Roman" w:hAnsi="Times New Roman" w:cs="Times New Roman"/>
          <w:sz w:val="28"/>
          <w:szCs w:val="28"/>
        </w:rPr>
        <w:t>шляхом:</w:t>
      </w:r>
    </w:p>
    <w:p w14:paraId="259F91B8"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надання якісних освітніх послуг з використанням в практичній професійній  діяльності  інноваційних здобутків в галузі освіти;</w:t>
      </w:r>
    </w:p>
    <w:p w14:paraId="75A6005B"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14:paraId="7C688BF4"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незалежності професійної діяльності  від політичних партій, громадських і релігійних організацій;</w:t>
      </w:r>
    </w:p>
    <w:p w14:paraId="51CE1B3B"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підвищення професійного рівня шляхом саморозвитку і самовдосконалення, проходження вчасно  курсової підготовки;</w:t>
      </w:r>
    </w:p>
    <w:p w14:paraId="6AF78F8E"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дотримання правил внутрішнього розпорядку, трудової дисципліни, корпоративної етики;</w:t>
      </w:r>
    </w:p>
    <w:p w14:paraId="364B34B8"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об’єктивного і неупередженого оцінювання результатів навчання здобувачів  освіти;</w:t>
      </w:r>
    </w:p>
    <w:p w14:paraId="7E3253AD"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здійснення контролю за дотриманням академічної доброчесності здобувачами освіти;</w:t>
      </w:r>
    </w:p>
    <w:p w14:paraId="6BC11612" w14:textId="77777777" w:rsidR="001B0EC8" w:rsidRPr="005A2F8A" w:rsidRDefault="001B0EC8" w:rsidP="005A2F8A">
      <w:pPr>
        <w:numPr>
          <w:ilvl w:val="0"/>
          <w:numId w:val="4"/>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інформування здобувачів освіти про типові порушення академічної доброчесності та види відповідальності за її порушення.</w:t>
      </w:r>
      <w:r w:rsidRPr="005A2F8A">
        <w:rPr>
          <w:rFonts w:ascii="Times New Roman" w:hAnsi="Times New Roman" w:cs="Times New Roman"/>
          <w:b/>
          <w:bCs/>
          <w:sz w:val="28"/>
          <w:szCs w:val="28"/>
        </w:rPr>
        <w:t> </w:t>
      </w:r>
    </w:p>
    <w:p w14:paraId="6978A50D"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b/>
          <w:bCs/>
          <w:sz w:val="28"/>
          <w:szCs w:val="28"/>
        </w:rPr>
        <w:t>ІІІ. Заходи з попередження, виявлення та встановлення фактів</w:t>
      </w:r>
    </w:p>
    <w:p w14:paraId="5460CEF2"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b/>
          <w:bCs/>
          <w:sz w:val="28"/>
          <w:szCs w:val="28"/>
        </w:rPr>
        <w:t>порушення етики та академічної доброчесності</w:t>
      </w:r>
    </w:p>
    <w:p w14:paraId="20EFF0FC"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14:paraId="2FFCA992"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3.2. Положення доводиться до батьківської громади, оприлюднюється на сайті школи.</w:t>
      </w:r>
    </w:p>
    <w:p w14:paraId="0B021E75"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3.3.Адміністрація школи:</w:t>
      </w:r>
    </w:p>
    <w:p w14:paraId="6B572EDD"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14:paraId="0AADD59D"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антиплагіат.</w:t>
      </w:r>
    </w:p>
    <w:p w14:paraId="49E8AF4B"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14:paraId="7E99A01E"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14:paraId="66A090DD"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14:paraId="38E252C4"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b/>
          <w:bCs/>
          <w:sz w:val="28"/>
          <w:szCs w:val="28"/>
        </w:rPr>
        <w:t>IV. Види відповідальності за порушення академічної доброчесності</w:t>
      </w:r>
    </w:p>
    <w:p w14:paraId="5D8DF2EE"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5000" w:type="pct"/>
        <w:tblCellSpacing w:w="0" w:type="dxa"/>
        <w:tblBorders>
          <w:top w:val="single" w:sz="6" w:space="0" w:color="00FEE9"/>
          <w:left w:val="single" w:sz="6" w:space="0" w:color="00FEE9"/>
          <w:bottom w:val="single" w:sz="6" w:space="0" w:color="00FEE9"/>
          <w:right w:val="single" w:sz="6" w:space="0" w:color="00FEE9"/>
        </w:tblBorders>
        <w:tblCellMar>
          <w:left w:w="0" w:type="dxa"/>
          <w:right w:w="0" w:type="dxa"/>
        </w:tblCellMar>
        <w:tblLook w:val="04A0" w:firstRow="1" w:lastRow="0" w:firstColumn="1" w:lastColumn="0" w:noHBand="0" w:noVBand="1"/>
      </w:tblPr>
      <w:tblGrid>
        <w:gridCol w:w="1446"/>
        <w:gridCol w:w="1352"/>
        <w:gridCol w:w="2645"/>
        <w:gridCol w:w="2351"/>
        <w:gridCol w:w="1829"/>
      </w:tblGrid>
      <w:tr w:rsidR="001B0EC8" w:rsidRPr="005A2F8A" w14:paraId="01D065F8" w14:textId="77777777" w:rsidTr="001B0EC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29AD8A7A"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Порушення</w:t>
            </w:r>
          </w:p>
          <w:p w14:paraId="01A62106"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академічної доброчесності</w:t>
            </w:r>
          </w:p>
        </w:tc>
        <w:tc>
          <w:tcPr>
            <w:tcW w:w="1560" w:type="dxa"/>
            <w:tcBorders>
              <w:top w:val="outset" w:sz="6" w:space="0" w:color="auto"/>
              <w:left w:val="outset" w:sz="6" w:space="0" w:color="auto"/>
              <w:bottom w:val="outset" w:sz="6" w:space="0" w:color="auto"/>
              <w:right w:val="outset" w:sz="6" w:space="0" w:color="auto"/>
            </w:tcBorders>
            <w:hideMark/>
          </w:tcPr>
          <w:p w14:paraId="5D4D8738"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 xml:space="preserve">Суб’єкти </w:t>
            </w:r>
          </w:p>
          <w:p w14:paraId="02495759"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 xml:space="preserve">порушення </w:t>
            </w:r>
          </w:p>
        </w:tc>
        <w:tc>
          <w:tcPr>
            <w:tcW w:w="2130" w:type="dxa"/>
            <w:tcBorders>
              <w:top w:val="outset" w:sz="6" w:space="0" w:color="auto"/>
              <w:left w:val="outset" w:sz="6" w:space="0" w:color="auto"/>
              <w:bottom w:val="outset" w:sz="6" w:space="0" w:color="auto"/>
              <w:right w:val="outset" w:sz="6" w:space="0" w:color="auto"/>
            </w:tcBorders>
            <w:hideMark/>
          </w:tcPr>
          <w:p w14:paraId="52A8B4C4"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 xml:space="preserve">Обставини та умови  порушення </w:t>
            </w:r>
          </w:p>
          <w:p w14:paraId="2D2BAF54"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академічної доброчесності</w:t>
            </w:r>
          </w:p>
        </w:tc>
        <w:tc>
          <w:tcPr>
            <w:tcW w:w="2265" w:type="dxa"/>
            <w:tcBorders>
              <w:top w:val="outset" w:sz="6" w:space="0" w:color="auto"/>
              <w:left w:val="outset" w:sz="6" w:space="0" w:color="auto"/>
              <w:bottom w:val="outset" w:sz="6" w:space="0" w:color="auto"/>
              <w:right w:val="outset" w:sz="6" w:space="0" w:color="auto"/>
            </w:tcBorders>
            <w:hideMark/>
          </w:tcPr>
          <w:p w14:paraId="7FF1F81D"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Наслідки  і форма відповідальності</w:t>
            </w:r>
          </w:p>
        </w:tc>
        <w:tc>
          <w:tcPr>
            <w:tcW w:w="2085" w:type="dxa"/>
            <w:tcBorders>
              <w:top w:val="outset" w:sz="6" w:space="0" w:color="auto"/>
              <w:left w:val="outset" w:sz="6" w:space="0" w:color="auto"/>
              <w:bottom w:val="outset" w:sz="6" w:space="0" w:color="auto"/>
              <w:right w:val="outset" w:sz="6" w:space="0" w:color="auto"/>
            </w:tcBorders>
            <w:hideMark/>
          </w:tcPr>
          <w:p w14:paraId="00C85F22"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i/>
                <w:iCs/>
                <w:sz w:val="26"/>
                <w:szCs w:val="26"/>
              </w:rPr>
              <w:t xml:space="preserve">Орган / посадова особа, який приймає рішення про призначення </w:t>
            </w:r>
          </w:p>
          <w:p w14:paraId="21F652BA" w14:textId="77777777" w:rsidR="001B0EC8" w:rsidRPr="005A2F8A" w:rsidRDefault="001B0EC8" w:rsidP="005A2F8A">
            <w:pPr>
              <w:spacing w:after="0" w:line="240" w:lineRule="auto"/>
              <w:ind w:firstLine="128"/>
              <w:jc w:val="both"/>
              <w:rPr>
                <w:rFonts w:ascii="Times New Roman" w:hAnsi="Times New Roman" w:cs="Times New Roman"/>
                <w:sz w:val="26"/>
                <w:szCs w:val="26"/>
              </w:rPr>
            </w:pPr>
            <w:r w:rsidRPr="005A2F8A">
              <w:rPr>
                <w:rFonts w:ascii="Times New Roman" w:hAnsi="Times New Roman" w:cs="Times New Roman"/>
                <w:b/>
                <w:bCs/>
                <w:i/>
                <w:iCs/>
                <w:sz w:val="26"/>
                <w:szCs w:val="26"/>
              </w:rPr>
              <w:t xml:space="preserve">виду відповідальності </w:t>
            </w:r>
          </w:p>
        </w:tc>
      </w:tr>
      <w:tr w:rsidR="001B0EC8" w:rsidRPr="005A2F8A" w14:paraId="7B37B01D" w14:textId="77777777" w:rsidTr="001B0EC8">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hideMark/>
          </w:tcPr>
          <w:p w14:paraId="32E48325"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sz w:val="26"/>
                <w:szCs w:val="26"/>
              </w:rPr>
              <w:t>Списування</w:t>
            </w:r>
          </w:p>
        </w:tc>
        <w:tc>
          <w:tcPr>
            <w:tcW w:w="1560" w:type="dxa"/>
            <w:vMerge w:val="restart"/>
            <w:tcBorders>
              <w:top w:val="outset" w:sz="6" w:space="0" w:color="auto"/>
              <w:left w:val="outset" w:sz="6" w:space="0" w:color="auto"/>
              <w:bottom w:val="outset" w:sz="6" w:space="0" w:color="auto"/>
              <w:right w:val="outset" w:sz="6" w:space="0" w:color="auto"/>
            </w:tcBorders>
            <w:hideMark/>
          </w:tcPr>
          <w:p w14:paraId="0387EC71"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b/>
                <w:bCs/>
                <w:sz w:val="26"/>
                <w:szCs w:val="26"/>
              </w:rPr>
              <w:t xml:space="preserve">Здобувачі освіти </w:t>
            </w:r>
          </w:p>
        </w:tc>
        <w:tc>
          <w:tcPr>
            <w:tcW w:w="2130" w:type="dxa"/>
            <w:tcBorders>
              <w:top w:val="outset" w:sz="6" w:space="0" w:color="auto"/>
              <w:left w:val="outset" w:sz="6" w:space="0" w:color="auto"/>
              <w:bottom w:val="outset" w:sz="6" w:space="0" w:color="auto"/>
              <w:right w:val="outset" w:sz="6" w:space="0" w:color="auto"/>
            </w:tcBorders>
            <w:hideMark/>
          </w:tcPr>
          <w:p w14:paraId="10864A30"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 самостійні роботи;</w:t>
            </w:r>
          </w:p>
          <w:p w14:paraId="0AD8C5D5"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 контрольні роботи;</w:t>
            </w:r>
          </w:p>
          <w:p w14:paraId="392A228E"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 контрольні зрізи знань;</w:t>
            </w:r>
          </w:p>
          <w:p w14:paraId="207C7D30"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 річне оцінювання</w:t>
            </w:r>
          </w:p>
          <w:p w14:paraId="62DB6344"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(для  екстернів)</w:t>
            </w:r>
          </w:p>
          <w:p w14:paraId="157C16D3"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 моніторинги якості знань</w:t>
            </w:r>
          </w:p>
        </w:tc>
        <w:tc>
          <w:tcPr>
            <w:tcW w:w="2265" w:type="dxa"/>
            <w:tcBorders>
              <w:top w:val="outset" w:sz="6" w:space="0" w:color="auto"/>
              <w:left w:val="outset" w:sz="6" w:space="0" w:color="auto"/>
              <w:bottom w:val="outset" w:sz="6" w:space="0" w:color="auto"/>
              <w:right w:val="outset" w:sz="6" w:space="0" w:color="auto"/>
            </w:tcBorders>
            <w:hideMark/>
          </w:tcPr>
          <w:p w14:paraId="54845E70"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Повторне письмове проходження оцінювання</w:t>
            </w:r>
          </w:p>
          <w:p w14:paraId="7527DAF5"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термін -1 тиждень</w:t>
            </w:r>
          </w:p>
          <w:p w14:paraId="1507D4E7"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або повторне проходження відповідного освітнього компонента освітньої програми</w:t>
            </w:r>
          </w:p>
        </w:tc>
        <w:tc>
          <w:tcPr>
            <w:tcW w:w="2085" w:type="dxa"/>
            <w:tcBorders>
              <w:top w:val="outset" w:sz="6" w:space="0" w:color="auto"/>
              <w:left w:val="outset" w:sz="6" w:space="0" w:color="auto"/>
              <w:bottom w:val="outset" w:sz="6" w:space="0" w:color="auto"/>
              <w:right w:val="outset" w:sz="6" w:space="0" w:color="auto"/>
            </w:tcBorders>
            <w:hideMark/>
          </w:tcPr>
          <w:p w14:paraId="687F6AF9" w14:textId="77777777" w:rsidR="001B0EC8" w:rsidRPr="005A2F8A" w:rsidRDefault="001B0EC8" w:rsidP="005A2F8A">
            <w:pPr>
              <w:spacing w:after="0" w:line="240" w:lineRule="auto"/>
              <w:ind w:hanging="28"/>
              <w:jc w:val="both"/>
              <w:rPr>
                <w:rFonts w:ascii="Times New Roman" w:hAnsi="Times New Roman" w:cs="Times New Roman"/>
                <w:sz w:val="26"/>
                <w:szCs w:val="26"/>
              </w:rPr>
            </w:pPr>
            <w:r w:rsidRPr="005A2F8A">
              <w:rPr>
                <w:rFonts w:ascii="Times New Roman" w:hAnsi="Times New Roman" w:cs="Times New Roman"/>
                <w:sz w:val="26"/>
                <w:szCs w:val="26"/>
              </w:rPr>
              <w:t>Учителі-предметники</w:t>
            </w:r>
          </w:p>
        </w:tc>
      </w:tr>
      <w:tr w:rsidR="001B0EC8" w:rsidRPr="005A2F8A" w14:paraId="6958D652" w14:textId="77777777" w:rsidTr="001B0E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6C4AB0"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7A090C"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2130" w:type="dxa"/>
            <w:tcBorders>
              <w:top w:val="outset" w:sz="6" w:space="0" w:color="auto"/>
              <w:left w:val="outset" w:sz="6" w:space="0" w:color="auto"/>
              <w:bottom w:val="outset" w:sz="6" w:space="0" w:color="auto"/>
              <w:right w:val="outset" w:sz="6" w:space="0" w:color="auto"/>
            </w:tcBorders>
            <w:hideMark/>
          </w:tcPr>
          <w:p w14:paraId="77B9D34B" w14:textId="77777777"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sz w:val="26"/>
                <w:szCs w:val="26"/>
              </w:rPr>
              <w:t> -державна підсумкова атестація;</w:t>
            </w:r>
          </w:p>
          <w:p w14:paraId="2EEBDE75" w14:textId="77777777"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sz w:val="26"/>
                <w:szCs w:val="26"/>
              </w:rPr>
              <w:t>- річне оцінювання</w:t>
            </w:r>
          </w:p>
          <w:p w14:paraId="29C1EBDF" w14:textId="77777777" w:rsidR="001B0EC8" w:rsidRPr="005A2F8A" w:rsidRDefault="001B0EC8" w:rsidP="005A2F8A">
            <w:pPr>
              <w:spacing w:after="0" w:line="240" w:lineRule="auto"/>
              <w:ind w:hanging="25"/>
              <w:jc w:val="both"/>
              <w:rPr>
                <w:rFonts w:ascii="Times New Roman" w:hAnsi="Times New Roman" w:cs="Times New Roman"/>
                <w:sz w:val="26"/>
                <w:szCs w:val="26"/>
              </w:rPr>
            </w:pPr>
            <w:r w:rsidRPr="005A2F8A">
              <w:rPr>
                <w:rFonts w:ascii="Times New Roman" w:hAnsi="Times New Roman" w:cs="Times New Roman"/>
                <w:sz w:val="26"/>
                <w:szCs w:val="26"/>
              </w:rPr>
              <w:t>( для  екстернів)</w:t>
            </w:r>
          </w:p>
        </w:tc>
        <w:tc>
          <w:tcPr>
            <w:tcW w:w="2265" w:type="dxa"/>
            <w:tcBorders>
              <w:top w:val="outset" w:sz="6" w:space="0" w:color="auto"/>
              <w:left w:val="outset" w:sz="6" w:space="0" w:color="auto"/>
              <w:bottom w:val="outset" w:sz="6" w:space="0" w:color="auto"/>
              <w:right w:val="outset" w:sz="6" w:space="0" w:color="auto"/>
            </w:tcBorders>
            <w:hideMark/>
          </w:tcPr>
          <w:p w14:paraId="0F829ACA" w14:textId="77777777"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sz w:val="26"/>
                <w:szCs w:val="26"/>
              </w:rPr>
              <w:t>Повторне проходження оцінювання  за графіком проведення  ДПА у школі</w:t>
            </w:r>
          </w:p>
          <w:p w14:paraId="2078E385" w14:textId="77777777"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sz w:val="26"/>
                <w:szCs w:val="26"/>
              </w:rPr>
              <w:t>Не зарахування  результатів</w:t>
            </w:r>
          </w:p>
        </w:tc>
        <w:tc>
          <w:tcPr>
            <w:tcW w:w="2085" w:type="dxa"/>
            <w:tcBorders>
              <w:top w:val="outset" w:sz="6" w:space="0" w:color="auto"/>
              <w:left w:val="outset" w:sz="6" w:space="0" w:color="auto"/>
              <w:bottom w:val="outset" w:sz="6" w:space="0" w:color="auto"/>
              <w:right w:val="outset" w:sz="6" w:space="0" w:color="auto"/>
            </w:tcBorders>
            <w:hideMark/>
          </w:tcPr>
          <w:p w14:paraId="58BD1844" w14:textId="77777777"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sz w:val="26"/>
                <w:szCs w:val="26"/>
              </w:rPr>
              <w:t>Атестаційна комісія державної підсумкової атестації</w:t>
            </w:r>
          </w:p>
        </w:tc>
      </w:tr>
      <w:tr w:rsidR="001B0EC8" w:rsidRPr="005A2F8A" w14:paraId="551342AD" w14:textId="77777777" w:rsidTr="001B0E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22FE07"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781E26"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2130" w:type="dxa"/>
            <w:tcBorders>
              <w:top w:val="outset" w:sz="6" w:space="0" w:color="auto"/>
              <w:left w:val="outset" w:sz="6" w:space="0" w:color="auto"/>
              <w:bottom w:val="outset" w:sz="6" w:space="0" w:color="auto"/>
              <w:right w:val="outset" w:sz="6" w:space="0" w:color="auto"/>
            </w:tcBorders>
            <w:hideMark/>
          </w:tcPr>
          <w:p w14:paraId="002955D9"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-І етап( шкільний) Всеукраїнських  учнівських олімпіад, конкурсів;</w:t>
            </w:r>
          </w:p>
        </w:tc>
        <w:tc>
          <w:tcPr>
            <w:tcW w:w="2265" w:type="dxa"/>
            <w:tcBorders>
              <w:top w:val="outset" w:sz="6" w:space="0" w:color="auto"/>
              <w:left w:val="outset" w:sz="6" w:space="0" w:color="auto"/>
              <w:bottom w:val="outset" w:sz="6" w:space="0" w:color="auto"/>
              <w:right w:val="outset" w:sz="6" w:space="0" w:color="auto"/>
            </w:tcBorders>
            <w:hideMark/>
          </w:tcPr>
          <w:p w14:paraId="4CCF2898"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Робота учасника анулюється, не оцінюється.</w:t>
            </w:r>
          </w:p>
          <w:p w14:paraId="425522FD"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У разі повторних випадків списування учасник не допускається до участі в інших  олімпіадах, конкурсах</w:t>
            </w:r>
          </w:p>
        </w:tc>
        <w:tc>
          <w:tcPr>
            <w:tcW w:w="2085" w:type="dxa"/>
            <w:tcBorders>
              <w:top w:val="outset" w:sz="6" w:space="0" w:color="auto"/>
              <w:left w:val="outset" w:sz="6" w:space="0" w:color="auto"/>
              <w:bottom w:val="outset" w:sz="6" w:space="0" w:color="auto"/>
              <w:right w:val="outset" w:sz="6" w:space="0" w:color="auto"/>
            </w:tcBorders>
            <w:hideMark/>
          </w:tcPr>
          <w:p w14:paraId="572C2EFB"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Оргкомітет, журі</w:t>
            </w:r>
          </w:p>
        </w:tc>
      </w:tr>
      <w:tr w:rsidR="001B0EC8" w:rsidRPr="005A2F8A" w14:paraId="4EEC8728" w14:textId="77777777" w:rsidTr="001B0EC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7D17DEFC" w14:textId="2BECDF7E"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b/>
                <w:bCs/>
                <w:sz w:val="26"/>
                <w:szCs w:val="26"/>
              </w:rPr>
              <w:t>Необ’єктивне</w:t>
            </w:r>
            <w:r w:rsidR="005A2F8A" w:rsidRPr="005A2F8A">
              <w:rPr>
                <w:rFonts w:ascii="Times New Roman" w:hAnsi="Times New Roman" w:cs="Times New Roman"/>
                <w:b/>
                <w:bCs/>
                <w:sz w:val="26"/>
                <w:szCs w:val="26"/>
              </w:rPr>
              <w:t xml:space="preserve"> </w:t>
            </w:r>
            <w:r w:rsidRPr="005A2F8A">
              <w:rPr>
                <w:rFonts w:ascii="Times New Roman" w:hAnsi="Times New Roman" w:cs="Times New Roman"/>
                <w:b/>
                <w:bCs/>
                <w:sz w:val="26"/>
                <w:szCs w:val="26"/>
              </w:rPr>
              <w:t>оцінювання результатів навчання здобувачів</w:t>
            </w:r>
          </w:p>
        </w:tc>
        <w:tc>
          <w:tcPr>
            <w:tcW w:w="1560" w:type="dxa"/>
            <w:tcBorders>
              <w:top w:val="outset" w:sz="6" w:space="0" w:color="auto"/>
              <w:left w:val="outset" w:sz="6" w:space="0" w:color="auto"/>
              <w:bottom w:val="outset" w:sz="6" w:space="0" w:color="auto"/>
              <w:right w:val="outset" w:sz="6" w:space="0" w:color="auto"/>
            </w:tcBorders>
            <w:hideMark/>
          </w:tcPr>
          <w:p w14:paraId="17D25752" w14:textId="77777777"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b/>
                <w:bCs/>
                <w:sz w:val="26"/>
                <w:szCs w:val="26"/>
              </w:rPr>
              <w:t>Педагогічні працівники</w:t>
            </w:r>
          </w:p>
        </w:tc>
        <w:tc>
          <w:tcPr>
            <w:tcW w:w="2130" w:type="dxa"/>
            <w:tcBorders>
              <w:top w:val="outset" w:sz="6" w:space="0" w:color="auto"/>
              <w:left w:val="outset" w:sz="6" w:space="0" w:color="auto"/>
              <w:bottom w:val="outset" w:sz="6" w:space="0" w:color="auto"/>
              <w:right w:val="outset" w:sz="6" w:space="0" w:color="auto"/>
            </w:tcBorders>
            <w:hideMark/>
          </w:tcPr>
          <w:p w14:paraId="7B6C9C4F"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Свідоме завищення або заниження оцінки результатів навчання</w:t>
            </w:r>
          </w:p>
          <w:p w14:paraId="10B57365"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-усні відповіді;</w:t>
            </w:r>
          </w:p>
          <w:p w14:paraId="1C18A45D"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-домашні роботи;</w:t>
            </w:r>
          </w:p>
          <w:p w14:paraId="78663FE0"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-контрольні роботи;</w:t>
            </w:r>
          </w:p>
          <w:p w14:paraId="05AD6825"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-лабораторні та</w:t>
            </w:r>
          </w:p>
          <w:p w14:paraId="6880F8FA"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практичні роботи;</w:t>
            </w:r>
          </w:p>
          <w:p w14:paraId="36DC8F19"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-ДПА;</w:t>
            </w:r>
          </w:p>
          <w:p w14:paraId="466A8AB9"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-тематичне оцінювання;</w:t>
            </w:r>
          </w:p>
          <w:p w14:paraId="0058B07B"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 моніторинги;</w:t>
            </w:r>
          </w:p>
          <w:p w14:paraId="657706EB"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-олімпіадні та конкурсні роботи</w:t>
            </w:r>
          </w:p>
        </w:tc>
        <w:tc>
          <w:tcPr>
            <w:tcW w:w="2265" w:type="dxa"/>
            <w:tcBorders>
              <w:top w:val="outset" w:sz="6" w:space="0" w:color="auto"/>
              <w:left w:val="outset" w:sz="6" w:space="0" w:color="auto"/>
              <w:bottom w:val="outset" w:sz="6" w:space="0" w:color="auto"/>
              <w:right w:val="outset" w:sz="6" w:space="0" w:color="auto"/>
            </w:tcBorders>
            <w:hideMark/>
          </w:tcPr>
          <w:p w14:paraId="225153F8"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085" w:type="dxa"/>
            <w:tcBorders>
              <w:top w:val="outset" w:sz="6" w:space="0" w:color="auto"/>
              <w:left w:val="outset" w:sz="6" w:space="0" w:color="auto"/>
              <w:bottom w:val="outset" w:sz="6" w:space="0" w:color="auto"/>
              <w:right w:val="outset" w:sz="6" w:space="0" w:color="auto"/>
            </w:tcBorders>
            <w:hideMark/>
          </w:tcPr>
          <w:p w14:paraId="250F16DB" w14:textId="77777777" w:rsidR="001B0EC8" w:rsidRPr="005A2F8A" w:rsidRDefault="001B0EC8" w:rsidP="005A2F8A">
            <w:pPr>
              <w:spacing w:after="0" w:line="240" w:lineRule="auto"/>
              <w:ind w:firstLine="113"/>
              <w:jc w:val="both"/>
              <w:rPr>
                <w:rFonts w:ascii="Times New Roman" w:hAnsi="Times New Roman" w:cs="Times New Roman"/>
                <w:sz w:val="26"/>
                <w:szCs w:val="26"/>
              </w:rPr>
            </w:pPr>
            <w:r w:rsidRPr="005A2F8A">
              <w:rPr>
                <w:rFonts w:ascii="Times New Roman" w:hAnsi="Times New Roman" w:cs="Times New Roman"/>
                <w:sz w:val="26"/>
                <w:szCs w:val="26"/>
              </w:rPr>
              <w:t>Адміністрація школи, атестаційні  комісії усіх рівнів</w:t>
            </w:r>
          </w:p>
        </w:tc>
      </w:tr>
      <w:tr w:rsidR="001B0EC8" w:rsidRPr="005A2F8A" w14:paraId="02464055" w14:textId="77777777" w:rsidTr="001B0EC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6309DAD4" w14:textId="77777777" w:rsidR="001B0EC8" w:rsidRPr="005A2F8A" w:rsidRDefault="001B0EC8" w:rsidP="005A2F8A">
            <w:pPr>
              <w:spacing w:after="0" w:line="240" w:lineRule="auto"/>
              <w:ind w:firstLine="257"/>
              <w:jc w:val="both"/>
              <w:rPr>
                <w:rFonts w:ascii="Times New Roman" w:hAnsi="Times New Roman" w:cs="Times New Roman"/>
                <w:sz w:val="26"/>
                <w:szCs w:val="26"/>
              </w:rPr>
            </w:pPr>
            <w:r w:rsidRPr="005A2F8A">
              <w:rPr>
                <w:rFonts w:ascii="Times New Roman" w:hAnsi="Times New Roman" w:cs="Times New Roman"/>
                <w:b/>
                <w:bCs/>
                <w:sz w:val="26"/>
                <w:szCs w:val="26"/>
              </w:rPr>
              <w:t>Обман:</w:t>
            </w:r>
          </w:p>
          <w:p w14:paraId="0C1CD3EE" w14:textId="77777777" w:rsidR="001B0EC8" w:rsidRPr="005A2F8A" w:rsidRDefault="001B0EC8" w:rsidP="005A2F8A">
            <w:pPr>
              <w:spacing w:after="0" w:line="240" w:lineRule="auto"/>
              <w:jc w:val="both"/>
              <w:rPr>
                <w:rFonts w:ascii="Times New Roman" w:hAnsi="Times New Roman" w:cs="Times New Roman"/>
                <w:sz w:val="26"/>
                <w:szCs w:val="26"/>
              </w:rPr>
            </w:pPr>
            <w:r w:rsidRPr="005A2F8A">
              <w:rPr>
                <w:rFonts w:ascii="Times New Roman" w:hAnsi="Times New Roman" w:cs="Times New Roman"/>
                <w:sz w:val="26"/>
                <w:szCs w:val="26"/>
              </w:rPr>
              <w:t>Фальсифікація</w:t>
            </w:r>
          </w:p>
        </w:tc>
        <w:tc>
          <w:tcPr>
            <w:tcW w:w="1560" w:type="dxa"/>
            <w:vMerge w:val="restart"/>
            <w:tcBorders>
              <w:top w:val="outset" w:sz="6" w:space="0" w:color="auto"/>
              <w:left w:val="outset" w:sz="6" w:space="0" w:color="auto"/>
              <w:bottom w:val="outset" w:sz="6" w:space="0" w:color="auto"/>
              <w:right w:val="outset" w:sz="6" w:space="0" w:color="auto"/>
            </w:tcBorders>
            <w:hideMark/>
          </w:tcPr>
          <w:p w14:paraId="48FB0DEE" w14:textId="77777777" w:rsidR="001B0EC8" w:rsidRPr="005A2F8A" w:rsidRDefault="001B0EC8" w:rsidP="005A2F8A">
            <w:pPr>
              <w:spacing w:after="0" w:line="240" w:lineRule="auto"/>
              <w:ind w:firstLine="181"/>
              <w:jc w:val="both"/>
              <w:rPr>
                <w:rFonts w:ascii="Times New Roman" w:hAnsi="Times New Roman" w:cs="Times New Roman"/>
                <w:sz w:val="26"/>
                <w:szCs w:val="26"/>
              </w:rPr>
            </w:pPr>
            <w:r w:rsidRPr="005A2F8A">
              <w:rPr>
                <w:rFonts w:ascii="Times New Roman" w:hAnsi="Times New Roman" w:cs="Times New Roman"/>
                <w:b/>
                <w:bCs/>
                <w:sz w:val="26"/>
                <w:szCs w:val="26"/>
              </w:rPr>
              <w:t>Педагогічні працівники</w:t>
            </w:r>
          </w:p>
          <w:p w14:paraId="62522D57" w14:textId="77777777" w:rsidR="001B0EC8" w:rsidRPr="005A2F8A" w:rsidRDefault="001B0EC8" w:rsidP="005A2F8A">
            <w:pPr>
              <w:spacing w:after="0" w:line="240" w:lineRule="auto"/>
              <w:ind w:firstLine="126"/>
              <w:jc w:val="both"/>
              <w:rPr>
                <w:rFonts w:ascii="Times New Roman" w:hAnsi="Times New Roman" w:cs="Times New Roman"/>
                <w:sz w:val="26"/>
                <w:szCs w:val="26"/>
              </w:rPr>
            </w:pPr>
            <w:r w:rsidRPr="005A2F8A">
              <w:rPr>
                <w:rFonts w:ascii="Times New Roman" w:hAnsi="Times New Roman" w:cs="Times New Roman"/>
                <w:b/>
                <w:bCs/>
                <w:sz w:val="26"/>
                <w:szCs w:val="26"/>
              </w:rPr>
              <w:t xml:space="preserve">як автори </w:t>
            </w:r>
          </w:p>
        </w:tc>
        <w:tc>
          <w:tcPr>
            <w:tcW w:w="2130" w:type="dxa"/>
            <w:vMerge w:val="restart"/>
            <w:tcBorders>
              <w:top w:val="outset" w:sz="6" w:space="0" w:color="auto"/>
              <w:left w:val="outset" w:sz="6" w:space="0" w:color="auto"/>
              <w:bottom w:val="outset" w:sz="6" w:space="0" w:color="auto"/>
              <w:right w:val="outset" w:sz="6" w:space="0" w:color="auto"/>
            </w:tcBorders>
            <w:hideMark/>
          </w:tcPr>
          <w:p w14:paraId="05A24032"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Навчально-методичні освітні продукти, створені педагогічними працівниками:</w:t>
            </w:r>
          </w:p>
          <w:p w14:paraId="3C856C9F"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-методичні рекомендації;</w:t>
            </w:r>
          </w:p>
          <w:p w14:paraId="65A4DAEA"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-навчальний посібник;</w:t>
            </w:r>
          </w:p>
          <w:p w14:paraId="006F23F8"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-навчально-методичний посібник</w:t>
            </w:r>
          </w:p>
          <w:p w14:paraId="42C39638"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-наочний посібник;</w:t>
            </w:r>
          </w:p>
          <w:p w14:paraId="6466B3DD"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-практичний посібник;</w:t>
            </w:r>
          </w:p>
          <w:p w14:paraId="530F2290"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-навчальний наочний посібник;</w:t>
            </w:r>
          </w:p>
          <w:p w14:paraId="06ADE321"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-збірка;</w:t>
            </w:r>
          </w:p>
          <w:p w14:paraId="57EF2348" w14:textId="77777777" w:rsidR="001B0EC8" w:rsidRPr="005A2F8A" w:rsidRDefault="001B0EC8" w:rsidP="005A2F8A">
            <w:pPr>
              <w:spacing w:after="0" w:line="240" w:lineRule="auto"/>
              <w:ind w:firstLine="166"/>
              <w:jc w:val="both"/>
              <w:rPr>
                <w:rFonts w:ascii="Times New Roman" w:hAnsi="Times New Roman" w:cs="Times New Roman"/>
                <w:sz w:val="26"/>
                <w:szCs w:val="26"/>
              </w:rPr>
            </w:pPr>
            <w:r w:rsidRPr="005A2F8A">
              <w:rPr>
                <w:rFonts w:ascii="Times New Roman" w:hAnsi="Times New Roman" w:cs="Times New Roman"/>
                <w:sz w:val="26"/>
                <w:szCs w:val="26"/>
              </w:rPr>
              <w:t>-методична збірка</w:t>
            </w:r>
          </w:p>
          <w:p w14:paraId="0C296723"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-методичний вісник;</w:t>
            </w:r>
          </w:p>
          <w:p w14:paraId="2B66655C"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-стаття;</w:t>
            </w:r>
          </w:p>
          <w:p w14:paraId="124B4461"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-методична розробка</w:t>
            </w:r>
          </w:p>
        </w:tc>
        <w:tc>
          <w:tcPr>
            <w:tcW w:w="2265" w:type="dxa"/>
            <w:vMerge w:val="restart"/>
            <w:tcBorders>
              <w:top w:val="outset" w:sz="6" w:space="0" w:color="auto"/>
              <w:left w:val="outset" w:sz="6" w:space="0" w:color="auto"/>
              <w:bottom w:val="outset" w:sz="6" w:space="0" w:color="auto"/>
              <w:right w:val="outset" w:sz="6" w:space="0" w:color="auto"/>
            </w:tcBorders>
            <w:hideMark/>
          </w:tcPr>
          <w:p w14:paraId="6C8AFB6D" w14:textId="77777777" w:rsidR="001B0EC8" w:rsidRPr="005A2F8A" w:rsidRDefault="001B0EC8" w:rsidP="005A2F8A">
            <w:pPr>
              <w:spacing w:after="0" w:line="240" w:lineRule="auto"/>
              <w:ind w:firstLine="210"/>
              <w:jc w:val="both"/>
              <w:rPr>
                <w:rFonts w:ascii="Times New Roman" w:hAnsi="Times New Roman" w:cs="Times New Roman"/>
                <w:sz w:val="26"/>
                <w:szCs w:val="26"/>
              </w:rPr>
            </w:pPr>
            <w:r w:rsidRPr="005A2F8A">
              <w:rPr>
                <w:rFonts w:ascii="Times New Roman" w:hAnsi="Times New Roman" w:cs="Times New Roman"/>
                <w:sz w:val="26"/>
                <w:szCs w:val="26"/>
              </w:rPr>
              <w:t>У випадку встановлення порушень такого порядку:</w:t>
            </w:r>
          </w:p>
          <w:p w14:paraId="2ADC7BA9"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14:paraId="6780CDFF"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є підставою для відмови в присвоєнні або позбавлені раніше присвоєного педагогічного звання, кваліфікаційної категорії</w:t>
            </w:r>
          </w:p>
          <w:p w14:paraId="536B940A"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14:paraId="611B2CC1"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позбавлення педагогічного працівника І,ІІ кваліфікаційної категорії</w:t>
            </w:r>
          </w:p>
        </w:tc>
        <w:tc>
          <w:tcPr>
            <w:tcW w:w="2085" w:type="dxa"/>
            <w:vMerge w:val="restart"/>
            <w:tcBorders>
              <w:top w:val="outset" w:sz="6" w:space="0" w:color="auto"/>
              <w:left w:val="outset" w:sz="6" w:space="0" w:color="auto"/>
              <w:bottom w:val="outset" w:sz="6" w:space="0" w:color="auto"/>
              <w:right w:val="outset" w:sz="6" w:space="0" w:color="auto"/>
            </w:tcBorders>
            <w:hideMark/>
          </w:tcPr>
          <w:p w14:paraId="6A90E23E" w14:textId="77777777" w:rsidR="001B0EC8" w:rsidRPr="005A2F8A" w:rsidRDefault="001B0EC8" w:rsidP="005A2F8A">
            <w:pPr>
              <w:spacing w:after="0" w:line="240" w:lineRule="auto"/>
              <w:ind w:firstLine="128"/>
              <w:jc w:val="both"/>
              <w:rPr>
                <w:rFonts w:ascii="Times New Roman" w:hAnsi="Times New Roman" w:cs="Times New Roman"/>
                <w:sz w:val="26"/>
                <w:szCs w:val="26"/>
              </w:rPr>
            </w:pPr>
            <w:r w:rsidRPr="005A2F8A">
              <w:rPr>
                <w:rFonts w:ascii="Times New Roman" w:hAnsi="Times New Roman" w:cs="Times New Roman"/>
                <w:sz w:val="26"/>
                <w:szCs w:val="26"/>
              </w:rPr>
              <w:t>Педагогічна та методичні  ради</w:t>
            </w:r>
          </w:p>
          <w:p w14:paraId="53446792"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школи, атестаційні комісії школи</w:t>
            </w:r>
          </w:p>
        </w:tc>
      </w:tr>
      <w:tr w:rsidR="001B0EC8" w:rsidRPr="005A2F8A" w14:paraId="097C8FDD" w14:textId="77777777" w:rsidTr="001B0EC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5C1EACC2" w14:textId="77777777" w:rsidR="001B0EC8" w:rsidRPr="005A2F8A" w:rsidRDefault="001B0EC8" w:rsidP="005A2F8A">
            <w:pPr>
              <w:spacing w:after="0" w:line="240" w:lineRule="auto"/>
              <w:ind w:firstLine="115"/>
              <w:jc w:val="both"/>
              <w:rPr>
                <w:rFonts w:ascii="Times New Roman" w:hAnsi="Times New Roman" w:cs="Times New Roman"/>
                <w:sz w:val="26"/>
                <w:szCs w:val="26"/>
              </w:rPr>
            </w:pPr>
            <w:r w:rsidRPr="005A2F8A">
              <w:rPr>
                <w:rFonts w:ascii="Times New Roman" w:hAnsi="Times New Roman" w:cs="Times New Roman"/>
                <w:sz w:val="26"/>
                <w:szCs w:val="26"/>
              </w:rPr>
              <w:t>Фабрикація</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D66AF1"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D16F92"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B233F2"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7F80C9"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r>
      <w:tr w:rsidR="001B0EC8" w:rsidRPr="005A2F8A" w14:paraId="0028A1F8" w14:textId="77777777" w:rsidTr="001B0EC8">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0AA7DA0B" w14:textId="77777777" w:rsidR="001B0EC8" w:rsidRPr="005A2F8A" w:rsidRDefault="001B0EC8" w:rsidP="005A2F8A">
            <w:pPr>
              <w:spacing w:after="0" w:line="240" w:lineRule="auto"/>
              <w:ind w:firstLine="567"/>
              <w:jc w:val="both"/>
              <w:rPr>
                <w:rFonts w:ascii="Times New Roman" w:hAnsi="Times New Roman" w:cs="Times New Roman"/>
                <w:sz w:val="26"/>
                <w:szCs w:val="26"/>
              </w:rPr>
            </w:pPr>
            <w:r w:rsidRPr="005A2F8A">
              <w:rPr>
                <w:rFonts w:ascii="Times New Roman" w:hAnsi="Times New Roman" w:cs="Times New Roman"/>
                <w:sz w:val="26"/>
                <w:szCs w:val="26"/>
              </w:rPr>
              <w:t>Плагіат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6499C8"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6C79EF"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8E64FF"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C553B1" w14:textId="77777777" w:rsidR="001B0EC8" w:rsidRPr="005A2F8A" w:rsidRDefault="001B0EC8" w:rsidP="005A2F8A">
            <w:pPr>
              <w:spacing w:after="0" w:line="240" w:lineRule="auto"/>
              <w:ind w:firstLine="567"/>
              <w:jc w:val="both"/>
              <w:rPr>
                <w:rFonts w:ascii="Times New Roman" w:hAnsi="Times New Roman" w:cs="Times New Roman"/>
                <w:sz w:val="26"/>
                <w:szCs w:val="26"/>
              </w:rPr>
            </w:pPr>
          </w:p>
        </w:tc>
      </w:tr>
    </w:tbl>
    <w:p w14:paraId="31DA5387"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b/>
          <w:bCs/>
          <w:sz w:val="28"/>
          <w:szCs w:val="28"/>
        </w:rPr>
        <w:br/>
        <w:t>V. Комісія з питань академічної доброчесності та етики педагогічних працівників</w:t>
      </w:r>
    </w:p>
    <w:p w14:paraId="1FC330DF"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5.1. Комісія</w:t>
      </w:r>
      <w:r w:rsidRPr="005A2F8A">
        <w:rPr>
          <w:rFonts w:ascii="Times New Roman" w:hAnsi="Times New Roman" w:cs="Times New Roman"/>
          <w:b/>
          <w:bCs/>
          <w:sz w:val="28"/>
          <w:szCs w:val="28"/>
        </w:rPr>
        <w:t xml:space="preserve"> </w:t>
      </w:r>
      <w:r w:rsidRPr="005A2F8A">
        <w:rPr>
          <w:rFonts w:ascii="Times New Roman" w:hAnsi="Times New Roman" w:cs="Times New Roman"/>
          <w:sz w:val="28"/>
          <w:szCs w:val="28"/>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14:paraId="1E36A02C"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5.2. До складу Комісії входять представники педагогічного колективу, батьківської громади ( за згодою).</w:t>
      </w:r>
    </w:p>
    <w:p w14:paraId="30AB8490"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5.2.1. Персональний склад  Комісії затверджується рішенням педагогічної ради.</w:t>
      </w:r>
    </w:p>
    <w:p w14:paraId="3F095437"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5.2.2. Голова, заступник голови та секретар Комісії обираються з числа осіб, що входять до неї.</w:t>
      </w:r>
    </w:p>
    <w:p w14:paraId="63F09BE4"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5.2.3. Голова веде засідання, підписує протоколи та рішення тощо.</w:t>
      </w:r>
    </w:p>
    <w:p w14:paraId="209978D5"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5.2.4. За відсутності голови Комісії його обов’язки виконує заступник.</w:t>
      </w:r>
    </w:p>
    <w:p w14:paraId="3ABD58A6"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14:paraId="0CFEA6E8"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5.2.6. Термін повноважень Комісії – 1 рік.</w:t>
      </w:r>
    </w:p>
    <w:p w14:paraId="2055DA84"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14:paraId="18ACB154"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5.4. Комісія має такі повноваження:</w:t>
      </w:r>
    </w:p>
    <w:p w14:paraId="341B9FE9" w14:textId="77777777" w:rsidR="001B0EC8" w:rsidRPr="005A2F8A" w:rsidRDefault="001B0EC8" w:rsidP="005A2F8A">
      <w:pPr>
        <w:numPr>
          <w:ilvl w:val="0"/>
          <w:numId w:val="5"/>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Виявляти та встановлювати факти порушення академічної доброчесності учасників освітнього процесу школи.</w:t>
      </w:r>
    </w:p>
    <w:p w14:paraId="22D2708F" w14:textId="77777777" w:rsidR="001B0EC8" w:rsidRPr="005A2F8A" w:rsidRDefault="001B0EC8" w:rsidP="005A2F8A">
      <w:pPr>
        <w:numPr>
          <w:ilvl w:val="0"/>
          <w:numId w:val="5"/>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Проводити інформаційну роботу щодо популяризації принципів академічної доброчесності серед учасників освітнього процесу.</w:t>
      </w:r>
    </w:p>
    <w:p w14:paraId="7E34D94A" w14:textId="77777777" w:rsidR="001B0EC8" w:rsidRPr="005A2F8A" w:rsidRDefault="001B0EC8" w:rsidP="005A2F8A">
      <w:pPr>
        <w:numPr>
          <w:ilvl w:val="0"/>
          <w:numId w:val="5"/>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14:paraId="4C80E6B1" w14:textId="77777777" w:rsidR="001B0EC8" w:rsidRPr="005A2F8A" w:rsidRDefault="001B0EC8" w:rsidP="005A2F8A">
      <w:pPr>
        <w:numPr>
          <w:ilvl w:val="0"/>
          <w:numId w:val="5"/>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14:paraId="081EE30E" w14:textId="77777777" w:rsidR="001B0EC8" w:rsidRPr="005A2F8A" w:rsidRDefault="001B0EC8" w:rsidP="005A2F8A">
      <w:pPr>
        <w:numPr>
          <w:ilvl w:val="0"/>
          <w:numId w:val="5"/>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23F93FE4" w14:textId="77777777" w:rsidR="001B0EC8" w:rsidRPr="005A2F8A" w:rsidRDefault="001B0EC8" w:rsidP="005A2F8A">
      <w:pPr>
        <w:numPr>
          <w:ilvl w:val="0"/>
          <w:numId w:val="5"/>
        </w:numPr>
        <w:spacing w:after="0" w:line="240" w:lineRule="auto"/>
        <w:ind w:left="0" w:firstLine="567"/>
        <w:jc w:val="both"/>
        <w:rPr>
          <w:rFonts w:ascii="Times New Roman" w:hAnsi="Times New Roman" w:cs="Times New Roman"/>
          <w:sz w:val="28"/>
          <w:szCs w:val="28"/>
        </w:rPr>
      </w:pPr>
      <w:r w:rsidRPr="005A2F8A">
        <w:rPr>
          <w:rFonts w:ascii="Times New Roman" w:hAnsi="Times New Roman" w:cs="Times New Roman"/>
          <w:sz w:val="28"/>
          <w:szCs w:val="28"/>
        </w:rPr>
        <w:t>Доводити результати розгляду заяв щодо порушення академічної доброчесності до відома директора школи для подальшого реагування.</w:t>
      </w:r>
    </w:p>
    <w:p w14:paraId="2C14E353"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5.5. Свої повноваження Комісія здійснює за умови, що кількість її членів, присутніх на засіданні, складатиме не менше ніж дві третини її складу.</w:t>
      </w:r>
    </w:p>
    <w:p w14:paraId="3861A44B"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5.6. Комісія звітує про свою роботу двічі на рік.</w:t>
      </w:r>
    </w:p>
    <w:p w14:paraId="14E8B37B"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b/>
          <w:bCs/>
          <w:sz w:val="28"/>
          <w:szCs w:val="28"/>
        </w:rPr>
        <w:t>VI. Прикінцеві положення</w:t>
      </w:r>
    </w:p>
    <w:p w14:paraId="3E3A2E2E" w14:textId="0E9714F9"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6.1. Положення ухвалюється педагогічною радою</w:t>
      </w:r>
      <w:r w:rsidR="005A2F8A" w:rsidRPr="005A2F8A">
        <w:rPr>
          <w:rFonts w:ascii="Times New Roman" w:hAnsi="Times New Roman" w:cs="Times New Roman"/>
          <w:sz w:val="28"/>
          <w:szCs w:val="28"/>
        </w:rPr>
        <w:t xml:space="preserve"> закладу освіти</w:t>
      </w:r>
      <w:r w:rsidRPr="005A2F8A">
        <w:rPr>
          <w:rFonts w:ascii="Times New Roman" w:hAnsi="Times New Roman" w:cs="Times New Roman"/>
          <w:sz w:val="28"/>
          <w:szCs w:val="28"/>
        </w:rPr>
        <w:t xml:space="preserve"> більшістю голосів і набирає чинності з моменту схвалення.</w:t>
      </w:r>
    </w:p>
    <w:p w14:paraId="590A72E6" w14:textId="77777777"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14:paraId="502EE48B" w14:textId="1B12BC80" w:rsidR="001B0EC8" w:rsidRPr="005A2F8A" w:rsidRDefault="001B0EC8" w:rsidP="005A2F8A">
      <w:pPr>
        <w:spacing w:after="0" w:line="240" w:lineRule="auto"/>
        <w:ind w:firstLine="567"/>
        <w:jc w:val="both"/>
        <w:rPr>
          <w:rFonts w:ascii="Times New Roman" w:hAnsi="Times New Roman" w:cs="Times New Roman"/>
          <w:sz w:val="28"/>
          <w:szCs w:val="28"/>
        </w:rPr>
      </w:pPr>
      <w:r w:rsidRPr="005A2F8A">
        <w:rPr>
          <w:rFonts w:ascii="Times New Roman" w:hAnsi="Times New Roman" w:cs="Times New Roman"/>
          <w:sz w:val="28"/>
          <w:szCs w:val="28"/>
        </w:rPr>
        <w:t xml:space="preserve">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w:t>
      </w:r>
      <w:r w:rsidR="005A2F8A" w:rsidRPr="005A2F8A">
        <w:rPr>
          <w:rFonts w:ascii="Times New Roman" w:hAnsi="Times New Roman" w:cs="Times New Roman"/>
          <w:sz w:val="28"/>
          <w:szCs w:val="28"/>
        </w:rPr>
        <w:t>закладу освіти.</w:t>
      </w:r>
    </w:p>
    <w:sectPr w:rsidR="001B0EC8" w:rsidRPr="005A2F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0C56"/>
    <w:multiLevelType w:val="multilevel"/>
    <w:tmpl w:val="C402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036FB"/>
    <w:multiLevelType w:val="multilevel"/>
    <w:tmpl w:val="158A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E56CD"/>
    <w:multiLevelType w:val="multilevel"/>
    <w:tmpl w:val="80B8B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1B85"/>
    <w:multiLevelType w:val="multilevel"/>
    <w:tmpl w:val="FEA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11333"/>
    <w:multiLevelType w:val="multilevel"/>
    <w:tmpl w:val="8E524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328B9"/>
    <w:multiLevelType w:val="multilevel"/>
    <w:tmpl w:val="00B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411F6"/>
    <w:multiLevelType w:val="multilevel"/>
    <w:tmpl w:val="71FC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A0DBF"/>
    <w:multiLevelType w:val="multilevel"/>
    <w:tmpl w:val="3B6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006AC"/>
    <w:multiLevelType w:val="multilevel"/>
    <w:tmpl w:val="3970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E4625"/>
    <w:multiLevelType w:val="multilevel"/>
    <w:tmpl w:val="849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12D75"/>
    <w:multiLevelType w:val="multilevel"/>
    <w:tmpl w:val="1C9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3669B"/>
    <w:multiLevelType w:val="multilevel"/>
    <w:tmpl w:val="20EC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1"/>
  </w:num>
  <w:num w:numId="4">
    <w:abstractNumId w:val="8"/>
  </w:num>
  <w:num w:numId="5">
    <w:abstractNumId w:val="10"/>
  </w:num>
  <w:num w:numId="6">
    <w:abstractNumId w:val="0"/>
  </w:num>
  <w:num w:numId="7">
    <w:abstractNumId w:val="4"/>
  </w:num>
  <w:num w:numId="8">
    <w:abstractNumId w:val="9"/>
  </w:num>
  <w:num w:numId="9">
    <w:abstractNumId w:val="6"/>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7D"/>
    <w:rsid w:val="000B2198"/>
    <w:rsid w:val="000E1915"/>
    <w:rsid w:val="000F397D"/>
    <w:rsid w:val="001B0EC8"/>
    <w:rsid w:val="001B5565"/>
    <w:rsid w:val="002E50F5"/>
    <w:rsid w:val="003D1AFC"/>
    <w:rsid w:val="00504468"/>
    <w:rsid w:val="005A2F8A"/>
    <w:rsid w:val="00EB4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BAE5"/>
  <w15:chartTrackingRefBased/>
  <w15:docId w15:val="{47996175-33E3-4035-9902-70C78671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EC8"/>
    <w:rPr>
      <w:color w:val="0563C1" w:themeColor="hyperlink"/>
      <w:u w:val="single"/>
    </w:rPr>
  </w:style>
  <w:style w:type="character" w:styleId="a4">
    <w:name w:val="Unresolved Mention"/>
    <w:basedOn w:val="a0"/>
    <w:uiPriority w:val="99"/>
    <w:semiHidden/>
    <w:unhideWhenUsed/>
    <w:rsid w:val="001B0EC8"/>
    <w:rPr>
      <w:color w:val="605E5C"/>
      <w:shd w:val="clear" w:color="auto" w:fill="E1DFDD"/>
    </w:rPr>
  </w:style>
  <w:style w:type="table" w:styleId="a5">
    <w:name w:val="Table Grid"/>
    <w:basedOn w:val="a1"/>
    <w:uiPriority w:val="39"/>
    <w:rsid w:val="0050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60334">
      <w:bodyDiv w:val="1"/>
      <w:marLeft w:val="0"/>
      <w:marRight w:val="0"/>
      <w:marTop w:val="0"/>
      <w:marBottom w:val="0"/>
      <w:divBdr>
        <w:top w:val="none" w:sz="0" w:space="0" w:color="auto"/>
        <w:left w:val="none" w:sz="0" w:space="0" w:color="auto"/>
        <w:bottom w:val="none" w:sz="0" w:space="0" w:color="auto"/>
        <w:right w:val="none" w:sz="0" w:space="0" w:color="auto"/>
      </w:divBdr>
      <w:divsChild>
        <w:div w:id="460925920">
          <w:marLeft w:val="0"/>
          <w:marRight w:val="0"/>
          <w:marTop w:val="0"/>
          <w:marBottom w:val="0"/>
          <w:divBdr>
            <w:top w:val="none" w:sz="0" w:space="0" w:color="auto"/>
            <w:left w:val="none" w:sz="0" w:space="0" w:color="auto"/>
            <w:bottom w:val="none" w:sz="0" w:space="0" w:color="auto"/>
            <w:right w:val="none" w:sz="0" w:space="0" w:color="auto"/>
          </w:divBdr>
          <w:divsChild>
            <w:div w:id="1254359264">
              <w:marLeft w:val="0"/>
              <w:marRight w:val="0"/>
              <w:marTop w:val="0"/>
              <w:marBottom w:val="0"/>
              <w:divBdr>
                <w:top w:val="none" w:sz="0" w:space="0" w:color="auto"/>
                <w:left w:val="none" w:sz="0" w:space="0" w:color="auto"/>
                <w:bottom w:val="none" w:sz="0" w:space="0" w:color="auto"/>
                <w:right w:val="none" w:sz="0" w:space="0" w:color="auto"/>
              </w:divBdr>
              <w:divsChild>
                <w:div w:id="1581711669">
                  <w:marLeft w:val="0"/>
                  <w:marRight w:val="0"/>
                  <w:marTop w:val="0"/>
                  <w:marBottom w:val="0"/>
                  <w:divBdr>
                    <w:top w:val="none" w:sz="0" w:space="0" w:color="auto"/>
                    <w:left w:val="none" w:sz="0" w:space="0" w:color="auto"/>
                    <w:bottom w:val="none" w:sz="0" w:space="0" w:color="auto"/>
                    <w:right w:val="none" w:sz="0" w:space="0" w:color="auto"/>
                  </w:divBdr>
                  <w:divsChild>
                    <w:div w:id="10197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55">
              <w:marLeft w:val="0"/>
              <w:marRight w:val="0"/>
              <w:marTop w:val="0"/>
              <w:marBottom w:val="0"/>
              <w:divBdr>
                <w:top w:val="none" w:sz="0" w:space="0" w:color="auto"/>
                <w:left w:val="none" w:sz="0" w:space="0" w:color="auto"/>
                <w:bottom w:val="none" w:sz="0" w:space="0" w:color="auto"/>
                <w:right w:val="none" w:sz="0" w:space="0" w:color="auto"/>
              </w:divBdr>
              <w:divsChild>
                <w:div w:id="1999842482">
                  <w:marLeft w:val="0"/>
                  <w:marRight w:val="0"/>
                  <w:marTop w:val="0"/>
                  <w:marBottom w:val="0"/>
                  <w:divBdr>
                    <w:top w:val="none" w:sz="0" w:space="0" w:color="auto"/>
                    <w:left w:val="none" w:sz="0" w:space="0" w:color="auto"/>
                    <w:bottom w:val="none" w:sz="0" w:space="0" w:color="auto"/>
                    <w:right w:val="none" w:sz="0" w:space="0" w:color="auto"/>
                  </w:divBdr>
                </w:div>
                <w:div w:id="1023017026">
                  <w:marLeft w:val="0"/>
                  <w:marRight w:val="0"/>
                  <w:marTop w:val="0"/>
                  <w:marBottom w:val="0"/>
                  <w:divBdr>
                    <w:top w:val="none" w:sz="0" w:space="0" w:color="auto"/>
                    <w:left w:val="none" w:sz="0" w:space="0" w:color="auto"/>
                    <w:bottom w:val="none" w:sz="0" w:space="0" w:color="auto"/>
                    <w:right w:val="none" w:sz="0" w:space="0" w:color="auto"/>
                  </w:divBdr>
                </w:div>
                <w:div w:id="1744839284">
                  <w:marLeft w:val="0"/>
                  <w:marRight w:val="0"/>
                  <w:marTop w:val="0"/>
                  <w:marBottom w:val="0"/>
                  <w:divBdr>
                    <w:top w:val="none" w:sz="0" w:space="0" w:color="auto"/>
                    <w:left w:val="none" w:sz="0" w:space="0" w:color="auto"/>
                    <w:bottom w:val="none" w:sz="0" w:space="0" w:color="auto"/>
                    <w:right w:val="none" w:sz="0" w:space="0" w:color="auto"/>
                  </w:divBdr>
                </w:div>
                <w:div w:id="40057558">
                  <w:marLeft w:val="0"/>
                  <w:marRight w:val="0"/>
                  <w:marTop w:val="0"/>
                  <w:marBottom w:val="0"/>
                  <w:divBdr>
                    <w:top w:val="none" w:sz="0" w:space="0" w:color="auto"/>
                    <w:left w:val="none" w:sz="0" w:space="0" w:color="auto"/>
                    <w:bottom w:val="none" w:sz="0" w:space="0" w:color="auto"/>
                    <w:right w:val="none" w:sz="0" w:space="0" w:color="auto"/>
                  </w:divBdr>
                </w:div>
                <w:div w:id="687024486">
                  <w:marLeft w:val="0"/>
                  <w:marRight w:val="0"/>
                  <w:marTop w:val="0"/>
                  <w:marBottom w:val="0"/>
                  <w:divBdr>
                    <w:top w:val="none" w:sz="0" w:space="0" w:color="auto"/>
                    <w:left w:val="none" w:sz="0" w:space="0" w:color="auto"/>
                    <w:bottom w:val="none" w:sz="0" w:space="0" w:color="auto"/>
                    <w:right w:val="none" w:sz="0" w:space="0" w:color="auto"/>
                  </w:divBdr>
                  <w:divsChild>
                    <w:div w:id="1216892854">
                      <w:marLeft w:val="0"/>
                      <w:marRight w:val="0"/>
                      <w:marTop w:val="0"/>
                      <w:marBottom w:val="0"/>
                      <w:divBdr>
                        <w:top w:val="none" w:sz="0" w:space="0" w:color="auto"/>
                        <w:left w:val="none" w:sz="0" w:space="0" w:color="auto"/>
                        <w:bottom w:val="none" w:sz="0" w:space="0" w:color="auto"/>
                        <w:right w:val="none" w:sz="0" w:space="0" w:color="auto"/>
                      </w:divBdr>
                      <w:divsChild>
                        <w:div w:id="468985093">
                          <w:marLeft w:val="0"/>
                          <w:marRight w:val="0"/>
                          <w:marTop w:val="0"/>
                          <w:marBottom w:val="0"/>
                          <w:divBdr>
                            <w:top w:val="none" w:sz="0" w:space="0" w:color="auto"/>
                            <w:left w:val="none" w:sz="0" w:space="0" w:color="auto"/>
                            <w:bottom w:val="none" w:sz="0" w:space="0" w:color="auto"/>
                            <w:right w:val="none" w:sz="0" w:space="0" w:color="auto"/>
                          </w:divBdr>
                          <w:divsChild>
                            <w:div w:id="1341348913">
                              <w:marLeft w:val="0"/>
                              <w:marRight w:val="0"/>
                              <w:marTop w:val="0"/>
                              <w:marBottom w:val="0"/>
                              <w:divBdr>
                                <w:top w:val="none" w:sz="0" w:space="0" w:color="auto"/>
                                <w:left w:val="none" w:sz="0" w:space="0" w:color="auto"/>
                                <w:bottom w:val="none" w:sz="0" w:space="0" w:color="auto"/>
                                <w:right w:val="none" w:sz="0" w:space="0" w:color="auto"/>
                              </w:divBdr>
                            </w:div>
                            <w:div w:id="16027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7675">
                  <w:marLeft w:val="0"/>
                  <w:marRight w:val="0"/>
                  <w:marTop w:val="0"/>
                  <w:marBottom w:val="0"/>
                  <w:divBdr>
                    <w:top w:val="none" w:sz="0" w:space="0" w:color="auto"/>
                    <w:left w:val="none" w:sz="0" w:space="0" w:color="auto"/>
                    <w:bottom w:val="none" w:sz="0" w:space="0" w:color="auto"/>
                    <w:right w:val="none" w:sz="0" w:space="0" w:color="auto"/>
                  </w:divBdr>
                </w:div>
                <w:div w:id="11172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8319</Words>
  <Characters>4743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 Мартинович</cp:lastModifiedBy>
  <cp:revision>12</cp:revision>
  <dcterms:created xsi:type="dcterms:W3CDTF">2020-03-13T18:55:00Z</dcterms:created>
  <dcterms:modified xsi:type="dcterms:W3CDTF">2021-01-21T16:12:00Z</dcterms:modified>
</cp:coreProperties>
</file>